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outlineLvl w:val="9"/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u w:val="none"/>
          <w:lang w:eastAsia="zh-CN"/>
        </w:rPr>
        <w:t>莆田市高层次人才综合评价指标体系积分表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049" w:tblpY="543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0"/>
        <w:gridCol w:w="480"/>
        <w:gridCol w:w="525"/>
        <w:gridCol w:w="540"/>
        <w:gridCol w:w="696"/>
        <w:gridCol w:w="984"/>
        <w:gridCol w:w="1017"/>
        <w:gridCol w:w="63"/>
        <w:gridCol w:w="2549"/>
        <w:gridCol w:w="1636"/>
        <w:gridCol w:w="510"/>
        <w:gridCol w:w="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0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人才档案号：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申报者姓名：</w:t>
            </w:r>
          </w:p>
        </w:tc>
        <w:tc>
          <w:tcPr>
            <w:tcW w:w="26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所在单位盖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章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：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类别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积分项目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分值</w:t>
            </w:r>
          </w:p>
        </w:tc>
        <w:tc>
          <w:tcPr>
            <w:tcW w:w="5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积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标</w:t>
            </w: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准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提供证明材料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自评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2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个人素质得分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︶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受教育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程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度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博士研究生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10分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提供最高学历或学位证明，含全日制与非全日制。就高不累计。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硕士研究生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2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大学本科/学士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2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大学专科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中职/含中专、中技、职高等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专业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技术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能力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专业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技术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人才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正高级专业技术职称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10分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提供专业技术资格证书或职业（执业）资格证书。就高不累计。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副高级专业技术职称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中级专业技术职称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初级专业技术职称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技能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人才</w:t>
            </w: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高级技师、注册类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技师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高级工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管理能力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管理人才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高层正职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3年及以下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由申请人所在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单位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出具其任职情况证明。就高不累计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3年以上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6分+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1分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/满1年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，最高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分。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高层副职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3年及以下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3年以上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4分+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1分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/满1年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，最高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分。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中层职务或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内设机构职务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3年及以下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3年以上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2分+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1分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/满1年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，最高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分。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经历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工作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年限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5分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从事现专业或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行业工作时间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3年及以下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由一家或多家单位出具工作证明。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3年以上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1分+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1分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/满1年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，最高5分。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任职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情况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国内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00强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3分+1分/满1年，最高6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企业情况由工商、经信部门出具相关证明，任职情况由人才提供劳动（聘用）合同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或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工作</w:t>
            </w:r>
            <w:r>
              <w:rPr>
                <w:rFonts w:hint="default" w:ascii="宋体" w:hAnsi="宋体"/>
                <w:sz w:val="20"/>
                <w:szCs w:val="20"/>
              </w:rPr>
              <w:t>合同。就高不累计。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上市企业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2分+1分/满1年，最高5分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省属、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市属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重点企业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1分+1分/满1年，最高4分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市属绿色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二产企业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1分+1分/满1年，最高4分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国家级科研机构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国家部委高校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3分+1分/满1年，最高6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分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5" w:hRule="atLeast"/>
        </w:trPr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省级科研机构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省属高校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2分+1分/满1年，最高5分</w:t>
            </w: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0" w:hRule="atLeas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需求匹配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4分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  <w:t>紧缺急需人才引进指导目录或高层次人才岗位需求信息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  <w:t>4分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由人社部门判断是否纳入指导目录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after="0" w:afterLines="0" w:line="540" w:lineRule="exact"/>
        <w:ind w:left="0" w:leftChars="0"/>
        <w:jc w:val="left"/>
        <w:outlineLvl w:val="9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napToGrid/>
          <w:color w:val="000000"/>
          <w:sz w:val="44"/>
          <w:szCs w:val="44"/>
          <w:u w:val="none"/>
          <w:lang w:eastAsia="zh-CN"/>
        </w:rPr>
        <w:br w:type="page"/>
      </w:r>
    </w:p>
    <w:tbl>
      <w:tblPr>
        <w:tblStyle w:val="2"/>
        <w:tblpPr w:leftFromText="180" w:rightFromText="180" w:vertAnchor="text" w:horzAnchor="page" w:tblpX="1041" w:tblpY="207"/>
        <w:tblOverlap w:val="never"/>
        <w:tblW w:w="10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48"/>
        <w:gridCol w:w="1005"/>
        <w:gridCol w:w="495"/>
        <w:gridCol w:w="4275"/>
        <w:gridCol w:w="1071"/>
        <w:gridCol w:w="1645"/>
        <w:gridCol w:w="516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贡献得分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学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带头人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</w:t>
            </w:r>
          </w:p>
        </w:tc>
        <w:tc>
          <w:tcPr>
            <w:tcW w:w="5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国家级、省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（部）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级、市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（厅）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级学科带头人分别为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分、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分、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分。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提供文件或证书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称号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10分</w:t>
            </w:r>
          </w:p>
        </w:tc>
        <w:tc>
          <w:tcPr>
            <w:tcW w:w="5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个人获国家级一、二、三等奖分别得10、9、8分，省（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部）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级一、二、三等奖分别得8、7、6分，市（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厅）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级一、二、三等奖分别得7、6、5分（以团队名义获得的，需是团队带头人）。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提供获奖证书或文件。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atLeast"/>
        </w:trPr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著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</w:t>
            </w:r>
          </w:p>
        </w:tc>
        <w:tc>
          <w:tcPr>
            <w:tcW w:w="534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专著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5分/部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学术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论文国家级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/篇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、省级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/篇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、市级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/篇，最高10分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提供专著或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论文原件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0" w:hRule="atLeast"/>
        </w:trPr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创造</w:t>
            </w:r>
          </w:p>
        </w:tc>
        <w:tc>
          <w:tcPr>
            <w:tcW w:w="4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</w:t>
            </w:r>
          </w:p>
        </w:tc>
        <w:tc>
          <w:tcPr>
            <w:tcW w:w="5346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分发明专利、实用新型专利两类，专利必须与从事的专业或岗位密切相关，其中拥有被授权发明专利1项加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分，拥有被授权实用新型专利1项加0.5分，最高不超过15分。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提供文件或证书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10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个 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所得税</w:t>
            </w:r>
          </w:p>
        </w:tc>
        <w:tc>
          <w:tcPr>
            <w:tcW w:w="4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5分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年累计纳税1万元及以下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2分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提供个人纳税证明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0" w:hRule="atLeast"/>
        </w:trPr>
        <w:tc>
          <w:tcPr>
            <w:tcW w:w="5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53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年累计纳税1万元以上，每增加5000元加1分，最高不超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分。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05" w:hRule="atLeast"/>
        </w:trPr>
        <w:tc>
          <w:tcPr>
            <w:tcW w:w="54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综合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评价得分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考评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分</w:t>
            </w:r>
          </w:p>
        </w:tc>
        <w:tc>
          <w:tcPr>
            <w:tcW w:w="534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考核获得优秀等级的一次性加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分，良好的加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分，较好的加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提供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企业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法人代表或主要负责人书面评价意见。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创业创新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贡献得分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20分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︶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投资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创业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0分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投资额在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00万元以上；或投资创办的企业连续三年缴税额在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0万元及以上。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提供项目批复核准备案文件和企业纳税证明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投资额在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00万元以上；或投资创办的企业连续三年缴税额在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0万元及以上。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</w:t>
            </w: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投资额在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00万元以上；或投资创办的企业连续三年缴税额在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0万元及以上。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分</w:t>
            </w:r>
          </w:p>
        </w:tc>
        <w:tc>
          <w:tcPr>
            <w:tcW w:w="1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  <w:highlight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  <w:t>创新</w:t>
            </w: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承担国家级科技重大专项前三名完成人，科技成果获得国家级重大贡献奖20分、特等奖18分。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20-18分</w:t>
            </w:r>
          </w:p>
        </w:tc>
        <w:tc>
          <w:tcPr>
            <w:tcW w:w="1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提供文件或证书。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承担省级科技重大专项主要负责人，科技成果转化获得国家一等奖、省级重大贡献奖。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16分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承担省级以上科技重大专项前三名完成人，科技成果获得国家二等奖或省级一等奖。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14分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default" w:ascii="宋体" w:hAnsi="宋体"/>
                <w:sz w:val="24"/>
              </w:rPr>
            </w:pP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承担省级以上科技重大专项参与完成人，科技成果获得省级二等奖12分、三等奖8分。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highlight w:val="none"/>
                <w:u w:val="none"/>
                <w:lang w:val="en-US" w:eastAsia="zh-CN"/>
              </w:rPr>
              <w:t>12-8分</w:t>
            </w:r>
          </w:p>
        </w:tc>
        <w:tc>
          <w:tcPr>
            <w:tcW w:w="1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039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/>
                <w:b/>
                <w:bCs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0"/>
                <w:u w:val="none"/>
                <w:lang w:eastAsia="zh-CN"/>
              </w:rPr>
              <w:t>分</w:t>
            </w:r>
          </w:p>
        </w:tc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0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说明：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本表总分为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val="en-US" w:eastAsia="zh-CN"/>
              </w:rPr>
              <w:t>12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0分，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其中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val="en-US" w:eastAsia="zh-CN"/>
              </w:rPr>
              <w:t>100分为基本分，20分为附加分。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积分达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val="en-US" w:eastAsia="zh-CN"/>
              </w:rPr>
              <w:t>85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分认定为第三类人才，积分达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val="en-US" w:eastAsia="zh-CN"/>
              </w:rPr>
              <w:t>75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分认定为第四类人才，积分达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val="en-US" w:eastAsia="zh-CN"/>
              </w:rPr>
              <w:t>65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9"/>
                <w:szCs w:val="19"/>
                <w:u w:val="none"/>
                <w:lang w:eastAsia="zh-CN"/>
              </w:rPr>
              <w:t>分认定为第五类人才。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534CB"/>
    <w:rsid w:val="7C1534CB"/>
    <w:rsid w:val="7C6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2020-08-12T02:09:00Z</dcterms:created>
  <dc:creator>极品大红袍</dc:creator>
  <cp:lastModifiedBy>极品大红袍</cp:lastModifiedBy>
  <dcterms:modified xsi:type="dcterms:W3CDTF">2020-08-12T02:10:57Z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